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króla Dawida, pierwsze i ostatnie, są oto opisane obok spraw Samuela, jasnowidza, obok spraw Natana, proroka, i obok spraw Gada, widzącego.*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jasnowidza (…) proroka (…) widzącego, </w:t>
      </w:r>
      <w:r>
        <w:rPr>
          <w:rtl/>
        </w:rPr>
        <w:t>הַחֹזֶה , הַּנָבִיא , הָרֹאֶה</w:t>
      </w:r>
      <w:r>
        <w:rPr>
          <w:rtl w:val="0"/>
        </w:rPr>
        <w:t xml:space="preserve"> , βλέποντος, προφήτου, βλέποντος.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9:22&lt;/x&gt;; &lt;x&gt;130 17:1-15&lt;/x&gt;; &lt;x&gt;130 21:9-13&lt;/x&gt;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2024-05-14T02:10:02Z</dcterms:modified>
</cp:coreProperties>
</file>