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 łopatki i misy. Tak Churam zakończył pracę, którą zlecił mu król Salomon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Huram uczynił kociołki, łopatki i miednice. Tak ukończył Huram pracę, którą miał wykonać dla króla Salomona, dla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Chiram kotły, i miotły,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Hiram kotły i widełki, i czasze. I dokończył wszytkiej roboty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Huram kotły, łopatki i kropielnice. Tak ukończył pracę, którą miał wykonać w świątyni Boga dla króla Salomona,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wreszcie garnce, łopatki i czasze, i w ten sposób dokończył całą robotę, jaką miał wykonać dla króla Salomona w 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wykonał też kotły, łopaty i misy. Churam ukończył więc dzieło, które wykonał dla króla Salomona w domu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ponadto misy, łopatki i kropielnice. W ten sposób zakończył realizację następujących zamówień króla Salomona dla domu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Chiram kociołki, widełki i kropielnice. Tak to ukończył pracę, którą zobowiązał się wykonać dla króla Salomona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зробив вили і кадильниці і вогнище жертівника і ввесь його посуд. І закінчив Хірам робити всю працю, яку зробив для царя Соломона в божому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kotły, łopatki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Chiram wykonał kubły i łopatki, i czasze. Tak Chiram zakończył wykonywanie pracy, którą wykonywał dla króla Salomona przy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2024-05-16T13:42:01Z</dcterms:modified>
</cp:coreProperties>
</file>