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mnie: Dlaczego twoja twarz (wygląda tak) źle, a ty nie jesteś chory? Nic to innego, jak tylko smutek serca!* I przestraszyłem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zapytał: Skoro nie jesteś chory, to dlaczego jesteś taki smutny?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Pewnie jakiś ból trapi twoje serce! Przestraszyła mnie ta jego uwaga.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więc zapytał mnie: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smutno wyglądasz, skoro nie jesteś chory? Nic innego to jak smutek serca. I bardzo się przeraziłem.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Czemuż twarz twoja tak smutna, gdyż nie chorujesz? Nic to innego, jedno smutek serca. I zlękłem się nader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Czemu jest smętna twarz twoja, gdyż cię chorym nie widzę? Nie darmo to, ale nie wiem, co złego jest w sercu twoim. I zlękłem się barzo i 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mi rzekł: Czemu tak smutno wyglądasz? Przecież nie jesteś chory! Nie, lecz masz jakieś zmartwienie? I przeraziłem się do najwyższego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mnie: Czemu tak źle wyglądasz? Chyba nie jesteś chory? Nic to innego, jak tylko zgryzota! A ja bardzo się przestraszyłem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zapytał mnie: Dlaczego jesteś smutny? Przecież nie jesteś chory. To nie to, lecz smutek przepełnia twe serce! Bardzo mnie to przeraziło.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„Dlaczego jesteś smutny? Przecież nie jesteś chory? Z całą pewnością masz jakieś zmartwienie!”. Przeraziłem się wtedy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zapytał mnie król: - Dlaczego smutna jest twoja twarz? Nie jesteś przecież chory! Nie, to troska duszy cię gnębi! Przeraziłem się bardzo [tym pytaniem]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сказав цар: Чому твоє лице негарне і не пильнуєшся, чи не є це хіба злоба серця? І я дуже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mi powiedział: Czemu twoja twarz jest smutna? Bo przecież nie chorujesz. To nic innego, jak tylko smutek serca. Więc bardzo się przestraszyłem.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 do mnie: ”Czemu twoja twarz jest posępna,” skoro nie jesteś chory? To nic innego, jak tylko posępność serca”. Wtedy bardzo się zląkłem.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smutek serca, </w:t>
      </w:r>
      <w:r>
        <w:rPr>
          <w:rtl/>
        </w:rPr>
        <w:t>לֵב רֹעַ</w:t>
      </w:r>
      <w:r>
        <w:rPr>
          <w:rtl w:val="0"/>
        </w:rPr>
        <w:t xml:space="preserve"> , por. &lt;x&gt;250 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2024-05-15T05:27:55Z</dcterms:modified>
</cp:coreProperties>
</file>