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będzie wychodzić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wychodzić będzie ze stron jego: trzy pręty świecznika ze strony jego jednej, a trzy pręty świecznika ze strony jego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piór wynidzie z boków: trzy z boku jednego, a trzy z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będzie odchodzić od jego boków;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wychodzić będzie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wychodziło sześć ramion: trzy ramiona świecznika z jednego boku i trzy ramiona świecznika z drugiego boku: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ma wychodzić po [obu] jego stronach: trzy ramiona świecznika po jednej jego stronie i trzy ramiona po stronie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będzie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шість галузок, що виходять з боків, три галузки світильника з одного його боку, і три галузки світильника з другого боку.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ma wychodzić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2024-05-21T08:43:44Z</dcterms:modified>
</cp:coreProperties>
</file>