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(w kształcie kwiatu migdałowca), z ich pąkami i ich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trzonie świecznika będą cztery kielichy w kształcie kwiatu migdałowca wraz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trzonie świecznika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kielichy na kształt migdału,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świeczniku będą cztery czaszki na kształt orzecha migdałowego, gałki jego, i kwiaty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samym lichtarzu będą cztery czaszki na kształt orzecha, gałki też u każdej i 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zaś będą cztery kielichy w kształcie kwiatów migdałowca - pąk i jego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świeczniku będą cztery kielichy w kształcie kwiatu migdałowego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świeczniku będą się znajdować cztery kielichy w kształcie kwiatu migdałowca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Trzon świecznika zwieńczy poczwórny kielich na kształt kwiatu migdałowego, z gałką i 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[trzonie] świecznika cztery kielichy w kształcie kwiatu migdałowego -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[Pień] świecznika będzie miał cztery kielichy, w kształcie migdała będą jego gałki i jego kwiaty.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світильнику чотири чашки на вид оріха алмонда на кожній галузці, кружки і їх лелії.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w kształcie kwiatu migdału z gałkami i jego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świeczniku cztery kielichy w kształcie kwiatów migdałowca, z jego gałkami i kwiatami na przemian.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2024-05-21T03:02:10Z</dcterms:modified>
</cp:coreProperties>
</file>