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stronę drugą piętnaście łokci osłon (wraz z) ich trzema słupami i trzema podstawami.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piętnaście łokci zasłon na trzech słupach z ich trzema podstawami —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drugiej stronie będą zasłony na piętnaście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tego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drugiej zaś stronie opon piętnaście łokci; słupów ich trzy i podstawków 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drugiej stronie będą opony mające piętnaście łokci, słupy trzy i także wiele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zasłony drugiej ściany bocznej będą miały piętnaście łokci oraz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 drugą stronę piętnaście łokci zasłon oraz ich trzy słupy i ich 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drugą stronę piętnaście łokci zasłon, do nich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drugiej strony również zasłonę o długości piętnastu łokci,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zaś stronę również piętnaście łokci zasłony, trzy słupki i trzy ich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odcinku piętnaście [ama długości] tkanin, ich trzy słupy i ich trzy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завіс висота пятнадцять ліктів: їх стовпів три, і їх стояків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drugiego skrzydła piętnaście łokci osłony, trzy jej słupy i trzy ich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drugiej strony będzie zasłon na piętnaście łokci; ich słupy będą trzy i ich podstawy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2024-05-14T18:41:36Z</dcterms:modified>
</cp:coreProperties>
</file>