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we dwoje, na piędź* długi i na piędź szeroki.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[*piędź,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זֶרֶת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(zeret), ½ łokcia, tj. 22,5 cm.]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 kształcie kwadratu, złożony we dwoje, 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we dwoje, na piędź długości i na piędź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Czworograniasty będzie i dwoisty, na piędzi długość jego, i na piędzi szerokość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Czworogranisty będzie i dwoisty: miarę piędzi będzie miał tak wzdłuż jako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 i we dwoje złożony, a długość jego i szerokość będzie wynosiła 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czworograniasty, złożony we dwoje, na piędź długi i na piędź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na pół, o 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podwójny, wielkości otwartej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być kwadratowy, podwójny, długi na piędź i szeroki na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złożony podwójnie w kwadrat, długi na zeret i szeroki na zeret.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чотирокутним, подвійним. Долоня довжина і долоня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czworograniasty, podwójny; jego długość będzie na piędź i jego szerokość na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złoży we dwoje, powinien być kwadratowy; jego długość ma wynosić jedną piędź i szerokość jedną 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2024-05-30T00:05:00Z</dcterms:modified>
</cp:coreProperties>
</file>