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umieścisz (je) na dwóch rogach napierśnika: na jego brzegu, który jest naprzeciw, od strony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zrobić kolejne dwa złote pierścienie i tym razem polecisz umieścić je na dwóch dolnych rogach napierśnika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złote pierścienie, które przymocujesz do dwóch rogów pektorału na wewnętrznym brzegu, który jest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kolce złote, które przyprawisz do dwu końców napierśnika na kraju jego, który jest od naramiennika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dwa pierścienie złote, które przyprawisz na końcach racjonału, na krajach, które są przeciwko naramiennikowi i ku tyłowi jego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wykonasz jeszcze dwa złote pierścienie - i umieścisz je na dwóch [dolnych] końcach pektorału u jego brzegu po stronie wewnętrznej, zwróconej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przymocujesz je do dwóch końców napierśnika na jego brzegu wewnętrznym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przymocujesz je do dwu końców pektorału na wewnętrznym brzegu,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pierścienie, które przytwierdzisz do dolnych rogów pektorału, od wewnątrz,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dwa [dalsze] złote pierścienie i umieść je na dwóch niższych rogach pektorału, od strony wewnętrznej, zwróconej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dwa pierścienie ze złota i umieścisz je na dwóch końcach napierśnika na brzegu, u dołu, na spodzie, od strony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nadto dwa złote pierścienie i przyprawisz je do dwóch końców napierśnika, na jego skraju, który się znajduje ze strony naramiennika,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złote pierścienie, i umieścisz je na dwóch końcach napierśnika, na jego brzegu, który jest po wewnętrznej stronie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wewnętrznej strony efodu.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2024-05-28T19:01:11Z</dcterms:modified>
</cp:coreProperties>
</file>