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[Besalel] polecił wykonać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Porobili też pętle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brzegu jednej zasłony, na końcu, gdzie mają się spinać. Zrobili je także na brzegu drugiej zasłony, na końcu, gdzie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pętlic hijacyntowych po kraju opony jednej, na końcu, gdzie się spinać mają; także uczynił po kraju opony drugiej, na końcu, gdzie się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pętlice z hiacyntu po kraju opony jednej z obu stron i po kraju opony drugiej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wstążki z fioletowej purpury na brzegach jednej tkaniny, tam gdzie winna być spięta, i tak też uczyniono na brzegach ostatniej tkaniny, tam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na brzegu jednej zasłony na jej końcu w miejscu ich spięcia fioletowe pętlice; tak też zrobił na brzegu krańcowej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 zrobił na końcu spięcia pętle z fioletowej purpury. Tak samo zrobił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zaopatrzono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pętle z jasnej purpury na brzegu tej maty, która była ostatnią z połączonych. Podobnie postąpił z brzegiem maty, która była ostatnią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pętle z niebieskiej [wełny] na brzegu draperii, na końcu jednej grupy, i podobnie zrobił na brzegu krańcowej draperii w drugiej grupie.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Наплечники злучені з двох сторін,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końcu, na spojeniu, zrobiono błękitne pętle na skraju jednej osłony; tak też zrobiono przy spojeniu, na skaju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brzegu jednego płótna namiotowego wykonał w miejscu złączenia pętlice z niebieskiego włókna. To samo uczynił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2024-05-11T15:29:51Z</dcterms:modified>
</cp:coreProperties>
</file>