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ramię drugie – z jednej i z drugiej (strony) bramy dziedzińca – osłony były na piętnaście łokci, słupy były trzy i ich podstawy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przeciwległej, czyli z jednej i z drugiej strony bramy dziedzińca, zasłony też rozciągały się na piętnaście łokci i zawieszone były na trzech słupach, stojących na trzech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drugiej stronie bramy dziedzińca, z jednej i z drugiej strony, piętnaście łokci zasłon, do nich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stronie, stąd i zowąd u bramy sieni, opon piętnaście łokci, słupów do nich trzy, także podstawków do nich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drugiej stronie (bo między obiema uczynił wchodzenie do przybytku) były takież opony na piętnaście łokci, i trzy słupy, i tak wiele podstawków.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zaś na drugą ścianę boczną miały piętnaście łokci, a do tego miały też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na drugą stronę, po obu stronach bramy dziedzińca, zasłony też miały piętnaście łokci,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zasłony po drugiej stronie, po obu stronach bramy, miały piętnaście łokci, a do tego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również zasłonę o długości piętnastu łokci,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drugą stronę - aż do wejścia na dziedziniec - podobnie: piętnaście łokci zasłony, trzy słupki i trzy ich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i drugiej [strony] bramy dziedzińca - na drugim odcinku tkaniny [miały długość] piętnaście ama, ich słupów [było] trzy i ich podstaw trzy.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рамен галузки, що виходять, три з цього і три з цього, рівні одні одним.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drugiego skrzydła, na drugiej stronie wrót dziedzińca piętnaście łokci osłon, trzy ich słupy oraz trzy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drugim skrzydle bramy dziedzińca – po tej i po tamtej stronie – zasłony miały piętnaście łokci. Słupów ich było trzy i ich podstaw z gniazdem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2024-05-31T18:30:35Z</dcterms:modified>
</cp:coreProperties>
</file>