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przymocowali do dwóch opraw i przytwierdzili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Przeciwległe do nich końce plecionek przymocowano do dwóch opraw i przytwierdzono do przedniej strony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przymocowali do tych dwóch oprawek i przyprawili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dwa kolce obu łańcuszków zawlekli do onych dwu haczyków, i przyprawili do zwierzchnich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 naprzód, i nazad tak się z sobą schodziły, iż naramiennik i racjonał pospołu się wiązały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końce obydwu plecionek przymocowano do obu opraw i przywiązano je do 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dwa inne końce tych dwóch łańcuszków przymocowali do dwóch opraw, te zaś przytwierdzili do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przytwierdzili do dwóch opraw i przymocowali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przymocowano do oprawek i z przodu zawieszono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tych sznurów przytwierdzili do dwóch oprawek i przymocowali je do naramienników po przedniej stronie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[inne] końce dwóch plecionek umieścili w dwóch oprawkach i umieścili je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для святого, які є для Аарона, і одіж для його синів на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 końce dwóch plecionek przytwierdzili do obu opraw; zaś te osadzili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końce sznurów przewlekli przez dwie oprawy. Wówczas umieścili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2024-05-15T19:45:41Z</dcterms:modified>
</cp:coreProperties>
</file>