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też napierśnik, dzieło znawcy, jak przy wykonaniu efodu,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artysty był też napierśnik. Podobnie jak efod, został on wykonany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haftowany pektorał podobnie jak efod: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napierśnik robotą haftarską, według roboty naramiennika, ze złota,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też racjonał robotą wzorzystą według roboty naramiennika ze złota, z hiacyntu, szarłatu, karmazynu dwakroć farbowanego i bisioru kręconego,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pektorał - dzieło biegłego tkacza - w ten sposób jak efod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napierśnik, artystycznie wykonany, tak samo jak efod,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w sposób artystyczny pektorał, podobnie jak efod, ze złota,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był, podobnie jak efod, bogato haftowany. Zrobiono go ze złota,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kunsztownie pektorał, podobnie jak efod: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napierśnik, tkany tak jak efod,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підставки притвору довкруги, і підставки дверей притвору, і кілки шатра, і кілки притвору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wymyślną robotą zrobili napierśnik, taką samą jak naramiennik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napierśnik, jak to robi hafciarz, jak wykonano efod, ze złota, z niebieskiego włókna i wełny barwionej czerwonawą purpurą, 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2024-05-15T18:20:02Z</dcterms:modified>
</cp:coreProperties>
</file>