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można by go dopaść? Jak znaleźć powód do wytoczenia mu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mówić: Czemu go prześladujemy? Gdyż we mnie znajduje się korzeń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 mówicie: Czemuż go prześladujemy? gdyż się przy mnie znajduje grunt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teraz mówicie: Przeszladujmy go a korzeń słowa najdźmy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Po cóż mamy go ścigać i w nim znajdować sedno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mówicie: Jakże chętnie byśmy mu dopiekli i doszukali się w nim powodu do sprawy sądowej!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Czemu go prześladujemy? To przecież w nim tkwi sedno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«Jakże możemy mu dorównać i ostatecznie rozwiązać jego sprawę?».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”Jakże go mamy pognębić i jakiż powód do sprawy mu wynajdziemy?”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скажете: Що скажемо перед ним? І в ньому знайдемо корінь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Czym go dalej będziemy prześladować, oraz, że korzeń rzeczy jest we mnie znaleziony;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ʼCzemu go prześladujemy? ʼ, gdy we mnie się znajduje korzeń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2024-05-31T08:49:48Z</dcterms:modified>
</cp:coreProperties>
</file>