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(głos) przy tamburynie i cytrze i cieszą się przy dźwięku fletu.*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Tamburyn z cytrą wtórują im do śpiewu, dźwięki fletu wzbogacają ich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 za bęben i harfę i weselą się przy dźwięku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Wykrzykają przy bębnie i przy harfie, a weselą się przy głosie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bęben i arfę i weselą się, przy głosie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przy bębnie i cytrze, cieszą się przy dźwięku piszczałki.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głośno przy wtórze bębenków i cytry i weselą się przy dźwięku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przy wtórze bębenka i cytry, weselą się przy dźwięku piszczałki.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przy bębnie i cytrze, cieszą się przy dźwiękach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w rękach bębenki i harfy, tańczą przy dźwiękach piszczałki.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псалтир і гусли, і веселяться голосом співу.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Wyśpiewują głośno przy bębnie i cytrze oraz cieszą się przy dźwiękach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wznoszą swe głosy przy tamburynie i harfie i radują się przy dźwięku piszczałki.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2024-05-15T16:53:46Z</dcterms:modified>
</cp:coreProperties>
</file>