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6"/>
        <w:gridCol w:w="5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Radosne serce rozjaśnia* twarz; gdy serce obolałe – duch przygnębiony.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Radosne serce rozjaśnia twarz; serce obolałe wywołuje przygnębienie.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Radosne serce rozwesela twarz,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smutek w sercu, duch jest przygnębiony.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wesołe uwesela twarz; ale dla żałości serca duch strapiony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wesołe rozwesela oblicze, w frasunku serca duch upada.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radosne twarz rozwesela, gdy ból w sercu, to i duch przygnębiony.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Radosne serce rozwesela oblicze; lecz gdy serce jest zmartwione, duch jest przygnębiony.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Radosne serce rozpogadza twarz, gdy serce cierpi, duch jest przygnębiony.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Radosne serce rozjaśnia twarz, natomiast gorycz serca jest udręką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radosne wypogadza oblicze, gdy boleść w sercu, i duch jest strapiony.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Лице серця, що радується, цвите, а як є підупалим воно в смутку.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Wesołe serce wypogadza oblicze, a w strapieniu serca i duch znękany.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radosne wywiera dobry wpływ na oblicze, lecz z powodu boleści serca duch jest przygnębiony.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rozwesela.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2024-05-14T04:14:28Z</dcterms:modified>
</cp:coreProperties>
</file>