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6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ale człowiek głupi lekceważy matkę.*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głupi natomiast lekceważy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radością ojca, a człowiek głupi gardzi własną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uwesela ojca; ale głupi człowiek lekce waży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uwesela ojca, a głupi człowiek gardzi matką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radością ojca, a matką pogardza syn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sprawia ojcu radość, lecz człowiek głupi lekceważy 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sprawia radość ojcu, człowiek głupi gardzi swoją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natomiast człowiek głupi znieważa swą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jest radością ojca, a człowiek głupi gardzi własną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син радує батька, а безумний син глузує з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pociechą ojca, a człek głupi lekceważy swą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rozwesela ojca, lecz człowiek głupi gardzi swą matką.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13:1&lt;/x&gt;; &lt;x&gt;240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2024-05-13T21:55:59Z</dcterms:modified>
</cp:coreProperties>
</file>