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ochroni cię od niewiernej kobiety, od pokus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złą kobietą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gładkim językiem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niewiasty złej, i od łagodnego języka niewiasty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złej niewiasty i od łagodnego języka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ustrzegło przed złą kobietą, przed obcą, co język ma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cię bowiem od złej kobiety, od słodkiego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cię ustrzegą od zdradliwej kobiety, od gładkich słówek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ustrzeżesz się przed złą kobietą, przed gładkim językiem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ustrzegą przed żoną bliźniego, przed słodkim językiem cudzej [niewiasty].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берегти від замужньої жінки і від оскаржень чужого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uchować od niecnej kobiety, od gładkiego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strzec przed złą kobietą, przed gładkością języka cudzoziemki.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2024-05-10T09:13:55Z</dcterms:modified>
</cp:coreProperties>
</file>