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ja sobie w sercu: Jaki los spotyka głupca, taki i mnie spotyka. Dlaczego więc tak bardzo dociekam? I stwierdziłem w swoim sercu, że i to jest marnością, bo*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i to jest marnością, bo : wg G: bo niemądry mówi z nadmiaru, że i to jest marnością, διότι ἄφρων ἐκ περισσεύματος λαλεῖ ὅτι καί γε τοῦτο ματαιότης.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2024-05-09T19:28:29Z</dcterms:modified>
</cp:coreProperties>
</file>