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Lepszy widok oczu niż błądzenie duszy.* Również to jest marnością i 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to, co przed oczami, niż błądzenie duszy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również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co oczy widzą, niż ciągłe pragnienie. To również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co oczyma widzieć, niżeli tego żądać; aleć i to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widzieć to, czegoś żądał, niżli pragnąć, czego nie znasz. Aleć i to marność i duma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na co oczy patrzą, niż niespokojne pragnienie. To również jest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Lepiej jest korzystać z tego, co jest przed oczyma, niż pożądać czegoś innego. To również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co przed oczyma, niż płonne marzenia. To też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zadowolenie z życia niż oddawanie się marzeniom. To też jest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to, co oczy widzą, niż niezaspokojone pragnienie ducha. Także i 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Зір очей кращий від того, що ходить душею. І це марнота і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to, co widzą oczy niż to, za czym unosi się żądza; ale i to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Lepsze jest oglądanie oczami niż błąkanie się duszy. To także marność i pogoń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błądzenie duszy, &lt;x&gt;250 6:9&lt;/x&gt;L.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2024-05-20T23:13:10Z</dcterms:modified>
</cp:coreProperties>
</file>