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mnie* do winiarni, a jej godłem** jest dla mnie miłość.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mnie do winiarni, spójrz na mnie miłośnie.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komnaty biesiadnej, a jego chorągwią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w dom wina, mając za chorągiew miłość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do piwnice winnej, rozrządził we mnie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sali biesiadnej, i godłem jego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winiarni, której godłem dla mnie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 mnie do komnaty biesiadnej, a jego znakiem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domu wina i jak sztandar rozwinął nade mną swą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komnaty biesiadnej, a chorągiew, [którą wzniósł] nade mną - to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Введіть мене до хати вина, покладіть мені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do sali wina, a nade mną jego chorągiew, którą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domu wina, a jego sztandarem nade mną była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Wprowadził mnie, </w:t>
      </w:r>
      <w:r>
        <w:rPr>
          <w:rtl/>
        </w:rPr>
        <w:t>הֱבִיאַנִי</w:t>
      </w:r>
      <w:r>
        <w:rPr>
          <w:rtl w:val="0"/>
        </w:rPr>
        <w:t xml:space="preserve"> (hewi’ani): być może: </w:t>
      </w:r>
      <w:r>
        <w:rPr>
          <w:rtl/>
        </w:rPr>
        <w:t>הֲבִיאֻנִי</w:t>
      </w:r>
      <w:r>
        <w:rPr>
          <w:rtl w:val="0"/>
        </w:rPr>
        <w:t xml:space="preserve"> (hewi’uni), wprowadź mnie Mss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godłem, </w:t>
      </w:r>
      <w:r>
        <w:rPr>
          <w:rtl/>
        </w:rPr>
        <w:t>וְדִגְלֹו</w:t>
      </w:r>
      <w:r>
        <w:rPr>
          <w:rtl w:val="0"/>
        </w:rPr>
        <w:t xml:space="preserve"> (wediglo): (1) wg G: roztocz nade mną miłość; (2) i usłuż mi miłością (l. i daj mi do spożycia miłość): przy odczycie </w:t>
      </w:r>
      <w:r>
        <w:rPr>
          <w:rtl/>
        </w:rPr>
        <w:t>וְדִגְלֹו</w:t>
      </w:r>
      <w:r>
        <w:rPr>
          <w:rtl w:val="0"/>
        </w:rPr>
        <w:t xml:space="preserve"> jako: </w:t>
      </w:r>
      <w:r>
        <w:rPr>
          <w:rtl/>
        </w:rPr>
        <w:t>וְדִגְלּו</w:t>
      </w:r>
      <w:r>
        <w:rPr>
          <w:rtl w:val="0"/>
        </w:rPr>
        <w:t xml:space="preserve"> (wediglu) i powiązaniu ּ</w:t>
      </w:r>
      <w:r>
        <w:rPr>
          <w:rtl/>
        </w:rPr>
        <w:t>דָגַל</w:t>
      </w:r>
      <w:r>
        <w:rPr>
          <w:rtl w:val="0"/>
        </w:rPr>
        <w:t xml:space="preserve"> (dagal) z ak. dagalu II, nakarmić; (3) a jego spojrzenie na mnie było miłością (l. było miłosne), przy odczycie </w:t>
      </w:r>
      <w:r>
        <w:rPr>
          <w:rtl/>
        </w:rPr>
        <w:t>וְדִגְלֹו</w:t>
      </w:r>
      <w:r>
        <w:rPr>
          <w:rtl w:val="0"/>
        </w:rPr>
        <w:t xml:space="preserve"> (wediglo) jako: jego spojrzenie; (4) a jego pragnieniem (l. zamiarem) względem mnie była miłość.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2024-06-02T09:21:37Z</dcterms:modified>
</cp:coreProperties>
</file>