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0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Rozkoszna* winnica** – śpiewajcie o 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zanucicie: Rozkoszna winnica —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winnica szczerego wina będzie sobie śpiewać: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[powiedzą]: Winnica [to] urocza!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mówić: Rozkoszna winnica,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zaśpiewajcie o winnicy pełnej wdzięku!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powiedzą: „Rozkoszna winnica. Śpiewajcie więc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[mówić będą]: - Rozkoszna to winnica! O niej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виноградник (буде) добрий. Бажання над ним почати (пісню).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zaśpiewajcie o niej, jako o winnicy pieniącego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zaśpiewajcie tej niewieście: ”Winnica pieniącego się wina!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rozkoszna, </w:t>
      </w:r>
      <w:r>
        <w:rPr>
          <w:rtl/>
        </w:rPr>
        <w:t>חֶמֶד</w:t>
      </w:r>
      <w:r>
        <w:rPr>
          <w:rtl w:val="0"/>
        </w:rPr>
        <w:t xml:space="preserve"> (chemed), wg 1QIsa a : winna, </w:t>
      </w:r>
      <w:r>
        <w:rPr>
          <w:rtl/>
        </w:rPr>
        <w:t>חומר</w:t>
      </w:r>
      <w:r>
        <w:rPr>
          <w:rtl w:val="0"/>
        </w:rPr>
        <w:t xml:space="preserve"> , &lt;x&gt;290 27:2&lt;/x&gt;L.i </w:t>
      </w:r>
      <w:r>
        <w:rPr>
          <w:rtl/>
        </w:rPr>
        <w:t>חֶמֶר</w:t>
      </w:r>
      <w:r>
        <w:rPr>
          <w:rtl w:val="0"/>
        </w:rPr>
        <w:t xml:space="preserve"> BHK C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winnica, ּ</w:t>
      </w:r>
      <w:r>
        <w:rPr>
          <w:rtl/>
        </w:rPr>
        <w:t>כֶרֶם</w:t>
      </w:r>
      <w:r>
        <w:rPr>
          <w:rtl w:val="0"/>
        </w:rPr>
        <w:t xml:space="preserve"> (kerem), jest rm, tu jednak i w &lt;x&gt;30 25:3&lt;/x&gt;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2024-06-02T17:37:17Z</dcterms:modified>
</cp:coreProperties>
</file>