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mirt. Stanie się to na chwałę JAHWE, na znak — wieczny i nieusuwalny.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wyrośnie cyprys, zamiast pokrzywy wyrośnie mirt. I będzie to dla JAHWE na chwałę, na wieczny znak, który nigdy nie będzie wymazany.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ciernia wyrośnie jedlina, a miasto pokrzywy wyrośnie mirt; a to będzie Panu ku sławie, na znak wieczny, który nigdy nie będzie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głogu wyroście jodła, a miasto pokrzywy wyroście mirt. I będzie JAHWE mianowany na znak wieczny, który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wyrosną mirty. I będzie to Panu na chwałę, jako znak wieczysty, niezniszczalny!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 wyrośnie mirt. I będzie to dla Pana chlubą, znakiem wiecznym, który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mirty. Stanie się to dla imienia Pana, jako wieczny znak, który nie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będą rosnąć mirty. To właśnie będzie świadczyć o JAHWE jako znak wieczny i 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cierni - wyrosną cyprysy, a zamiast pokrzyw - mirty rosnąć będą. Stanie się to ku chwale Jahwe znakiem wiecznym, niezniszczalnym!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чагарника підніметься кипарис, а замість кропиви зійде мірта. І буде Господеві на імя і на вічний знак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wyrośnie mirt i będzie to ku sławie WIEKUISTEGO, na znak wieczny, niezatarty.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ciernistych zarośli wyrośnie drzewo jałowcowe. Zamiast parzącej pokrzywy wyrośnie drzewo mirtowe. I stanie się to dla JAHWE czymś sławnym, po czas niezmierzony znakiem, który nie będzie usunięty”.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2024-05-31T22:57:08Z</dcterms:modified>
</cp:coreProperties>
</file>