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mówić: Tato, mamo! — poniosą bogactwo Damaszku i łup z Samarii przed królem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nauczy się wołać: Mój ojcze i moja matko, bogactwa Damaszku i łupy Samarii zostaną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niżeli będzie umiało to dziecię wołać: Ojcze mój i matko moja, lud króla Assyryjskiego pobierze bogactwa Damaszku, i łupy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pierwej niżli dziecię będzie umiało mianować ojca swego i matkę swoję, będzie pobrana moc Damaszku i łupy Samaryjskie przed 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wymawiać tata i mama, zaniosą bogactwa Damaszku i łupy z Samarii przed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 Moja matko! - poniosą bogactwa Damaszku i łup z Samarii przed królem asyryjskim.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wołać: Mój ojcze i moja matko, zaniosą bogactwa Damaszku i łupy z Samarii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mówić: «tata» i «mama», wywiozą bogactwa z Damaszku i łupy z Samarii dla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będzie umiał mówić ”ojcze mój!” i ”mamo moja!”, zasoby Damaszku i łupy Samarii będą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скорше ніж дитина впізнає як назвати батька чи матір, візьме силу Дамаску і добич Самарії перед царем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to dziecko nauczy się wołać: Mój ojcze i moja matko – przed królem Aszuru poniosą skarby Damaszku i łup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wołać: ʼMój ojcze!ʼ i ʼMoja matko!ʼ, zasoby Damaszku i łupy Samarii zostaną wyniesione przed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2024-05-21T10:41:56Z</dcterms:modified>
</cp:coreProperties>
</file>