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 się zatem tę szatę lub osnowę, lub wątek wełniany czy lniany, czy też wszelki przedmiot skórzany, na którym jest plaga, gdyż jest to trąd złośliwy – będzie spalony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2024-05-20T23:59:38Z</dcterms:modified>
</cp:coreProperties>
</file>