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szatę lub osnowę, lub wątek, lub jakikolwiek przedmiot skórzany, które wyprałeś i z których ustąpiła plaga, należy wyprać powtórnie i będą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2024-05-21T02:58:57Z</dcterms:modified>
</cp:coreProperties>
</file>