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Zarżnie* zaś tego baranka w miejscu, gdzie zarzyna** ofiarę za grzech i ofiarę całopalną, w miejscu świętym, gdyż podobnie jak ofiara za grzech, ofiara za przewinienie należy do kapłana.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zarzynają.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2024-05-14T02:42:05Z</dcterms:modified>
</cp:coreProperties>
</file>