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zapewniają: Jak żyje PAN! to, niestety,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choć mówią: Jak żyje JAHWE,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mówią: Jako żyje Pan, tedy przecię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też rzekli: Żywie PAN! - i to kłamliwie przysięgać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z pewnością przysięgają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"Żyje Pan" -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mówią: Na życie PANA!, to fałszywie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mówią: «Na życie PANA!», to przysięgają fałszywie”.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mówią: ”Na życie Jahwe!” - to przecież przysięgają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Говорять: Хай живе Господь, чи через це не кленуться брехливо?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mówią: Żyje WIEKUISTY! przecież i wtedy krzywo przysięgają.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mówili: ”Jako żyje Jehowa!”, i tak przysięgaliby na oczywisty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2024-05-17T19:10:50Z</dcterms:modified>
</cp:coreProperties>
</file>