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jedno z ziaren tej ziemi, umieścił je na polu uprawnym, wziął je nad wielkie wody i zasadził niczym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nasienie tej ziemi i zasadził na urodzajnym polu; umieścił je nad wielkimi wodami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nasienia onej ziemi, a wsadził je na polu urodzajnem, a wsadził je bardzo ostrożnie przy wodach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nasienia ziemie, i włożył je w ziemię za nasienie, aby umocnił korzenie nad wodami wielkimi, na wierzchu położył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szczep z tego kraju i zasadził na roli urodzajnej, i umieścił go nad obfitymi wodami, i zasadził jak wierzbę,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tej ziemi latorośl i zasadził ją na urodzajnym polu, umieścił ją w szuwarach nadbrzeżnych, jako latorośl nad obfitymi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dał je na pole zasiewu. Wziął nad obfite wody, jak wierzbę je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posiał na urodzajnym polu. Wziął je nad obfite wody i posadził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wziął nasiona [swego] kraju i rzucił je na pole zasiewu nad obfitymi wodami, [jak] wierzbę je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насіння землі і дав його на плодовите поле при великій воді, поставив його на видному (місці).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jeden ze szczepów kraju i zasadził go na urodzajnym polu; przyprowadził go nad obfite wody oraz zasadził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nieco nasion tego kraju i rzucił je na pole jako zasiew. Jak wierzbę nad rozległymi wodami, jak wierzbę je zasadził.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2024-05-11T12:04:50Z</dcterms:modified>
</cp:coreProperties>
</file>