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(aż) nad wejście* i aż do świątyni wewnętrznej i na zewnątrz (niej).** A na wszystkich ścianach zewsząd dokoła, wewnątrz i na zewnątrz, były wzory,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wysokość otworów drzwiowych. Drewnem wyłożony był też przybytek wewnętrzny i zewnętrzny.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wszystkich ścianach dokoła, wewnątrz i na zewnątrz, widniały naprzemiennie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wierzchu drzwi aż do wewnętrznej i zewnętrznej strony domu, i cały mur wszędzie dokoła, wewnątrz i zewnątrz,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wierzchu drzwi aż do wnętrznej i zewnętrznej strony domu, wszystek mur zewsząd w około wewnątrz i zewnątrz dobrze wymierzony.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domu wnętrznego, i z nadworza po każdej ścienie wokoło wewnątrz i zewnątrz podług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 do części najbardziej wewnętrznej i na zewnątrz oraz na ścianach dokoła, wewnątrz i 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wejściem, aż do nawy wewnętrznej i na zewnątrz, na wszystkich ścianach dokoła, wewnątrz i zewnątrz, były wyrzeźbione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górnej części wejścia aż do wewnętrznej świątyni, i na zewnątrz, na wszystkich ścianach dookoła od strony zewnętrznej i wewnętrznej, były ozdoby,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wejściem, we wnętrzu świątyni oraz na zewnątrz, na wszystkich ścianach wewnątrz i zewnątrz znajdowały się ozdoby: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 i aż do wewnętrznej Świątyni, na zewnątrz na wszystkich murach, wszędzie dokoła od strony zewnętrznej i wewnętrznej były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аж до близького внутрішнього і аж до зовнішнього і на усій стіні довкруги в середині і зі зовні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góry, aż powyżej drzwi, i aż do nawy wewnętrznej. Taflowania były na zewnątrz i wokoło, na całej ścianie, zarówno we wnętrzu, jak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miejsca nad wejściem i aż do domu wewnętrznego oraz na zewnątrz, jak również na całej ścianie dookoła, w domu wewnętrznym i na zewnątrz, były pomiary,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(aż) nad wejście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Być może w tekście hbr. mamy do czynienia ze zmianą miejsc przyimków: nad, </w:t>
      </w:r>
      <w:r>
        <w:rPr>
          <w:rtl/>
        </w:rPr>
        <w:t>עַל</w:t>
      </w:r>
      <w:r>
        <w:rPr>
          <w:rtl w:val="0"/>
        </w:rPr>
        <w:t xml:space="preserve"> , i aż do, </w:t>
      </w:r>
      <w:r>
        <w:rPr>
          <w:rtl/>
        </w:rPr>
        <w:t>עַד</w:t>
      </w:r>
      <w:r>
        <w:rPr>
          <w:rtl w:val="0"/>
        </w:rPr>
        <w:t xml:space="preserve"> . Jeśli tak, to możliwe: od podłogi do okien, aż nad wejście. Na świątyni wewnętrznej i na zewnątrz…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2024-06-02T00:17:55Z</dcterms:modified>
</cp:coreProperties>
</file>