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wszystko składać oprócz porannego całopalenia,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całopalenie poranne, które ma być całopalenie ustawiczne, ofiarować to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zarannego, które zawsze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złożone oprócz porannego całopalenia, które jest ustawicznym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składać oprócz porannej ofiary całopalnej, będącej stałą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porannej ofiary całopalnej, która jest nieustanną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składane oprócz porannej ofiary całopalnej, która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składali w ofierze niezależnie od całopalenia porannego,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porannego oddania wstępującego, które jest składane jako nieustanne oddanie wstępujące [olat hatamid].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раннього цілопалення, яке є постійним цілопаленням.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porannego całopalenia, które jest całopaleniem ustawicznym.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składać oprócz porannego całopalenia, które ma być ustawicznym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2024-06-01T22:53:20Z</dcterms:modified>
</cp:coreProperties>
</file>