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ich ohydy, ich posążki z drewna i kamienia, ze srebra i złota, które u siebie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Egiptu i jak przechodziliśmy wśród narodów, które minęliśmy;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Egipskiej, i jakośmy przeszli przez pośrodek narodów, któreście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 i jakośmy przeszli przez pośrzodek narodów, przez które idąc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z kim mieszkaliśmy w Egipcie i jak szliśmy między narodami, wśród których droga nam wypadła.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obrzydliwe ich bałwany i bożki z drzewa i kamienia, ze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obrzydliwości, ich bożki z drewna i z kamienia, ze srebra i złota, które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u nich obrzydliwe bożki z drewna, kamienia,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obrzydliwości, ich bożki [wyciosane] z drzewa, kamienia,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widzieliśmy ich wstrętne [czyny] i odrażające [bożki] z drzewa i kamienia [na ich ulicach, i ich bożki] ze srebra i złota, które były [schowane w ich domach]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 їхні гидоти і їхні ідоли, дерево і камінь, срібло і золото, які є 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ohydy, ich obmierzłości, drewno i kamień oraz srebro i złoto, co u 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(sami bowiem wiecie, jak mieszkaliśmy w ziemi egipskiej i jak przechodziliśmy pośród narodów, przez które wyście przechodzili.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2024-05-13T05:18:24Z</dcterms:modified>
</cp:coreProperties>
</file>