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2024-05-16T15:05:39Z</dcterms:modified>
</cp:coreProperties>
</file>