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3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dawniej; gdy zaczęło towarzyszyć zaś ― przykazanie, ―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ja* żyłem niegdyś bez Prawa, lecz gdy przyszło przykazanie, grzech ożył,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żyłem bez Prawa niegdyś; (gdy przyszło) zaś przykazanie, grzech odżył,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Mówiąc ja, apostoł ma w tym przypadku na myśli siebie jako reprezentanta wszystkich ludzi. Wyjaśnia on nam, w jaki sposób Prawo oddziałuje na zepsutą naturę ludzką. Jego rozumowanie można ująć następująco: Skażony grzechem człowiek żył najpierw bez Prawa. Żył wprawdzie pod panowaniem grzechu, ale nie uświadamiał sobie grozy swojego położenia (&lt;x&gt;520 5:13-14&lt;/x&gt;). Następnie człowiek otrzymał od Boga Prawo, które rozpoznał jako wspaniałe, ale niemożliwe do zastosowania – odkrył, że może mu służyć tylko umysłem, bo w jego ciele rozbudza ono inne prawo, prawo grzechu i śmierci (&lt;x&gt;520 7:14-25&lt;/x&gt;).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2024-05-12T02:14:46Z</dcterms:modified>
</cp:coreProperties>
</file>