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pierwsze to duchowe ale to zmysłowe potem to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duchowe jednak jest pierwsze, lecz duszewne – potem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pierwsze (to) duchowe. lecz (to) zmysłowe, następnie (to) 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pierwsze (to) duchowe ale (to) zmysłowe potem (to)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czym nie duchowe jest pierwsze, lecz materialne — potem natomiast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pierwsze nie jest to, co duchowe, ale to, co cielesne, potem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jest pierwsze duchowne, ale cielesne, potem duchowne.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pierwej, które duchowne jest, ale które cielesne, potym które duchowne.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jednak wpierw tego, co duchowe, ale to, co ziemskie; duchowe było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to, co duchowe, jest pierwsze, lecz to, co cielesne, potem dopiero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jest pierwsze to, co duchowe, lecz to, co zmysłowe, następnie dopiero to,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duchowe, było najpierw, ale to, co zmysłowe. Dopiero potem było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najpierw duchowe, lecz ożywiane duszą, potem 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najpierw mamy do czynienia z istotą zmysłową, a dopiero potem z istotą duchową.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podległe duchowi nie występuje pierwsze, lecz pojawia się dopiero po życiu podległym zmysłom.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спочатку духовний, а душевний; потім - духовний.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duchowe nie jest pierwsze lecz zmysłowe, a potem to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jednak uwagę, że jako pierwsze przyszło nie ciało od Ducha, ale zwykłe ludzkie ciało; ciało od Ducha przychodzi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pierwsze nie jest to duchowe, lecz to fizyczne, a dopiero potem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przyszedł ten, który miał ciało ziemskie. Potem dopiero przyszedł Ten, który ma ciało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2024-05-21T00:14:25Z</dcterms:modified>
</cp:coreProperties>
</file>