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 jest chwała, to tym większa w posłudze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posługiwanie potępienia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o ileż bardziej obfituje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usługiwanie potępienia było chwalebne, daleko więcej usługiwanie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posługowanie potępienia jest chwałą, daleko więcej posługowanie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posługiwanie potępieniu jest chwałą, to o ileż bardziej będzie obfitować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służba potępienia ma chwałę, daleko więcej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była chwała w służbie potępienia, to o ile bardziej będzie obfitować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godna chwały była posługa prowadząca do potępienia, to o wiele bardziej chwalebna jest posługa zmierzająca do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służeniu wyrokowi skazującemu [towarzyszył] blask chwały, to o wiele bardziej bogate w chwałę będzie służenie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pobożność, która nie mogła uchronić przed potępieniem, miała swoje dostojeństwo, to pobożność, oparta na Bożej sprawiedliwości, przewyższa tamtą nieskończenie.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posługiwanie prowadzące na potępienie było otoczone chwałą, to o ileż bardziej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служіння осуду - слава, то служіння справедливости набагато перевищить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skoro służbie potępienia przypadła chwała daleko więcej obfituje chwałą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działało na rzecz uznawania ludzi za winnych, o ileż bardziej musi obfitować chwała w tym, co działa na rzecz uznania ludzi za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kodeks niosący potępienie był chwalebny, tym bardziej obfituje w chwałę udzielanie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Boża chwała objawiła się w tym, co prowadziło do potępienia, to o ile większa chwała objawi się w tym, co prowadzi do uniewinnienia z 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2024-05-20T05:34:55Z</dcterms:modified>
</cp:coreProperties>
</file>