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3"/>
        <w:gridCol w:w="3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was, będących martwymi,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niewłaściwym postępowaniu i ― grzechach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będących martwymi dla upadków i dla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byliście martwi w waszych* upadkach** i grzechach,***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was*, będących martwymi (dla) występków i (dla) grzechów** waszych,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będących martwymi (dla) upadków i (dla)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byliście martwi z powodu waszych upadków i 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ożywił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byliście umarli w upadkach i w grzechach;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ożywił, którzyście byli umarli w upadkach i w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którzyście byli umarli przez występki i grzechy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byliście umarłymi na skutek waszych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umarliście przez upadki i grzechy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umarli wskutek waszych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 byliście umarli z powodu waszych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was, choć byliście umarli z powodu przestępstw i grzechów swoich,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przeszłości, z powodu przestępstw i grzechów byliście duchowo martwi,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wyście umarli wskutek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вас, що були мертві через ваші провини й гріхи,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was, będących umarłymi w fałszywych krokach i grzechach,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niegdyś martwi z powodu swoich grzechów i aktów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[Bóg ożywił] was, chociaż byliście martwi w waszych wykroczeniach i grzechach,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byliście duchowo martwi, pogrążeni w grzechach i przestępstwach.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wasze upadki i grzechy.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Upadek, παράπτωμα – w złym miejscu.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Grzech, ἁμαρτία, to nietrafienie w cel.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15:28&lt;/x&gt;; &lt;x&gt;560 4:10&lt;/x&gt;; &lt;x&gt;580 1:19&lt;/x&gt;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Zaimek ten należy potraktować jako dopełnienie bliższe orzeczenia "współożywił". występującego dopiero w w. 5. Tak dużą odległość bliskich sobie składniowo części zdania tłumaczy nie zamierzony przez autora listu anakolut.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"dla występków i dla grzechów" - niniejszy przekład przyjmuje, że występujący w oryginale dativus nie jest dativus causae, lecz dativus incommodi. Dativus causae pojawia się zazwyczaj po verba affectus, a tu verbum affectus nie występuje. Według analogicznej formy w w. 5 możemy wnioskować, że chodzi właśnie o śmierć dla grzechu, jako jeden z etapów misterium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2024-05-29T15:31:48Z</dcterms:modified>
</cp:coreProperties>
</file>