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6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wszystkie jego miasta, które leżą na równinie, Dibon i Bamot -Baal, i Bet-Baal-Meon,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wszystkie jego miasta leżące na równinie, Dibon, Bamot-Baal, Bet-Baal-Meon,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wszystkie przyległe do niego miasta, które były na równinie: Dibon, Bamot-Baal i Bet-Baal-Meon;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Hesebon, i wszystkie miasta jego, które były w równinie; Dybon i Bamot Baal, i Bet Baal Meon;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Hesebon, i wszytkie miasteczka ich, które są w polach, Dibon też i Bamotbaal, i miasteczko Baalmeon,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ze wszystkimi miastami położonymi na wyżynie: Dibon, Bamot-Baal i Bet-Baal-Meon,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wszystkie jego miasta, które leżą na równinie Dibon, Bamot-Baal i Bet-Baal-Meon,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wszystkie jego miasta położone na równinie: Dibon, Bamot-Baal i Bet-Baal-Meon,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Cheszbone i wszystkie miasta należące do niego, jakie znajdują się na płaskowyżu: Dibon, Bamot-Baal, Bet-Baal-Meon,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wszystkie miasta leżące na wyżynie: Dibon, Bamot-Baal i Bet-Baal-Meon,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Есевона і всі міста, що є в Місорі і Девон і Вамотваал і дім Веелмона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Heszbon, położone na równinie, wraz z przyległymi jego miastami: Dibon, Bamoth Baal, Beth Baal 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wszystkie jego miejscowości, które są na płaskowyżu, Dibon i Bamot-Baal, i Bet-Baal-Meon,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2024-06-02T03:02:27Z</dcterms:modified>
</cp:coreProperties>
</file>