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się rozchmurzył. Zabrał efod, terafy oraz bożka i dołączył do przybyłych.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kapłana. Wziął więc efod, terafim i ryty posąg i przyłączył się do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uradowało się serce kapłanowe, a wziąwszy Efod i Terafim, i obraz ryty, wszedł w pośrodek onego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usłyszał, przyzwolił na ich powieści i wziął efod i bałwany, i rycinę,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na te słowa serce kapłana. Wziąwszy więc efod, terafim, rzeźbiony posążek i posążek ulany z metalu, przyłączył się do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 się więc kapłan i zabrał efod kapłański, i bożki domowe, i posąg, i przyłączył się do zbrojnego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Uradowało się więc serce kapłana, wziął efod, terafim oraz posążek i przyłączył się do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więc efod, terafim i posążek, i przyłączył się do uzbrojonych.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rozradowało się serce kapłana. Wziął efod, terafim i posąg i odszedł wraz z gromadą.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się ucieszył w swoim sercu, zabrał efod, domowe bożki oraz rzeźbiony obraz i stanął w środku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spodobało się to sercu kapłana, wziął więc efod i terafim, i rzeźbiony wizerunek i wszedł między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2024-05-16T13:49:50Z</dcterms:modified>
</cp:coreProperties>
</file>