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0"/>
        <w:gridCol w:w="1517"/>
        <w:gridCol w:w="6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powiedział: Tak niech uczyni Bóg i do tego doda!* Owszem! Musisz umrzeć, Jonatanie!**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Tak niech uczyni Bóg i do tego doda, </w:t>
      </w:r>
      <w:r>
        <w:rPr>
          <w:rtl/>
        </w:rPr>
        <w:t>יֹוסִףּכֹה־ וְכֹה אֱֹלהִים יַעֲׂשֶה</w:t>
      </w:r>
      <w:r>
        <w:rPr>
          <w:rtl w:val="0"/>
        </w:rPr>
        <w:t xml:space="preserve"> : w formule przysięgi brak zaimka mi, </w:t>
      </w:r>
      <w:r>
        <w:rPr>
          <w:rtl/>
        </w:rPr>
        <w:t>לי</w:t>
      </w:r>
      <w:r>
        <w:rPr>
          <w:rtl w:val="0"/>
        </w:rPr>
        <w:t xml:space="preserve"> (pod. w &lt;x&gt;110 19:2&lt;/x&gt;), który dod. wiele Mss, pod. jak G S Tg Mss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Jonatanie : wg G: dzisiaj.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2024-05-21T02:47:50Z</dcterms:modified>
</cp:coreProperties>
</file>