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wszystko. Niczego przed nim nie ukrył. To JAHWE — stwierdził Heli. —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opowiedział mu więc wszystko i nie ukrył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odparł: To JAHWE. Niech czyni to, co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Samuel wszystkie słowa, a nie zataił nic przed nim. A on rzekł: Pan jest; co dobrego w oczach jego,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mu tedy Samuel wszytkie mowy i nie zataił przed nim. A on odpowiedział: PANci jest: co dobre jest w oczach jego, niechaj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więc wszystkie te słowa i nic przed nim nie przemilczał. A [Heli] rzekł: On jest Panem! Niech czyni, co uznaje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mu Samuel całą rzecz i nie ukrył przed nim. On zaś rzekł: Pan to jest. Niech więc czyni, co jest dobre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wyjawił mu wszystkie słowa i niczego przed nim nie ukrył. On zaś powiedział: On jest JAHWE. Niech czyni to, co uważa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opowiedział mu wszystko, nie tając niczego. Na to Heli powiedział: „On jest PANEM! Niechaj postąpi, jak Mu się 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mu więc wszystko i nic przed nim nie zataił. [Ten] zaś rzekł: - Jest [Bogiem] Jahwe: co dobre w Jego oczach, niech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сповістив всі слова і не скрив з них (нічого), і сказав Ілі: Господь Він хай вчинить те, що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opowiedział mu wszystkie te słowa; nic przed nim nie ukrył. Więc rzekł: On jest WIEKUISTYM! Niech uczyni, co się okazuje dobrem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mu więc wszystkie te słowa i niczego przed nim nie ukrył. Na to on rzekł: ”To JAHWE. Niech 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2024-06-01T02:47:12Z</dcterms:modified>
</cp:coreProperties>
</file>