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go. Jego ręce były owłosione, podobnie jak ręce Ezawa. Zaczął mu więc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bo jego ręce były owłosione jak ręce jego brata Ezawa.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go; albowiem były ręce jego jako ręce Ezawa, brata jego, kosmate;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iż kosmate ręce podobieństwo starszego wyrażały. A tak 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jednak Jakuba, gdyż jego ręce były owłosione jak ręce Ezawa. A mając udzielić mu błogosławieństwa,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ręce jego były owłosione jak ręce Ezawa, brata jego. Wtedy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jego ręce były owłosione jak ręce jego brata, Ezawa. Wówczas postanowił go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jednak, gdyż jego ręce były owłosione jak ręce Ezawa. Chcąc go więc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więc, gdyż ręce jego były podobne do owłosionych rąk brata jego Ezawa. Chcąc go zatem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rozpoznał go, bo jego ręce były owłosione, jak ręce jego brata Esawa.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пізнав його, бо його руки були волохаті, як руки його брата Ісава;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nie poznał, bo jego ręce były kosmate jak ręce jego brata Esawa;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brata. Przeto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2024-04-29T22:45:35Z</dcterms:modified>
</cp:coreProperties>
</file>