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6"/>
        <w:gridCol w:w="3428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wówczas kamień i postawił go jako pomnik.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wówczas kamień i postawił go jako pomnik.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wziął kamień, i postawił go jako pomnik.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Jakób kamień, a postawił go na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Jakob kamień, i postawił ji na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wybrał jeden kamień i postawił jako stelę,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Jakub kamień i postawił go jako pomnik.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wziął kamień i ustawił go jako stelę.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kamień i ustawił go jako stelę.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 Sahaduta, a Jakub Gal-ed.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Jaakow kamień i ustawił go jako pomnik.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камінь Яків поставив його як стовп.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wziął kamień i postawił go jako pomnik.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Jakub wziął kamień i postawił go jako słup.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2024-04-28T17:09:42Z</dcterms:modified>
</cp:coreProperties>
</file>