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zanucił o Abnerze pieśń żałobną tej treści: Czy Abner musiał umrzeć jak niegodny?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lamentował z powodu Abnera i powiedział: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umrzeć Abner, jak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lamentując król nad Abnerem, rzekł: Izali tak miał umrzeć Abner, jako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narzekając król i płacząc Abnera, mówił: Nie tak, jako zwykli umierać ludzie nikczemni, umarł Abner: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ułożył pieśń żałobną i zaśpiewał ją: Czemuż to umarł Abner, tak jak ginie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zanucił król nad Abnerem pieśń żałobną tej treści: Czy Abner musiał zginąć, jak ginie bezbożnik?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zaśpiewał też o Abnerze taką pieśń żałobną: Czy Abner musiał umrzeć tak, jak umiera 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wypowiedział nad Abnerem następującą elegię: „Dlaczego umarł Abner śmiercią, na jaką zasługują nikczemni?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król taką pieśń żałobną o Abnerze: Czyż tak musiał umrzeć Abner, jak umiera człowiek bezecny?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заплакав цар над Авенниром і сказав: Чи смертю Навала вмирає Авеннир?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wyśpiewał pieśń żałobną po Abnerze i powiedział: Czy Abner musiał zginąć śmiercią nikczemnika?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zawodził nad Abnerem, i rzekł: Czyż Abner musiał umrzeć śmiercią nierozumnego?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2024-04-29T08:27:08Z</dcterms:modified>
</cp:coreProperties>
</file>