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dwie głowice, by dać je na szczyt kolumn, odlane z miedzi, pięciu łokci* wysokości jedna głowica i pięciu łokci wysokości druga głowica.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dwie głowice, które miały wieńczyć szczyt kolumn. Były one odlane z brązu i każda mierzyła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wykonał dwie głowice, aby je umieścić na wierzchu kolumn, odlane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brązu. Jedna i druga głowica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uczynił dwie gałki, które miano postawić na wierzchu słupów, ulane z miedzi; pięć łokci wzwyż było gałki jednej, a pięć łokci wzwyż gałki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dwie kapitelle, które miano postawić na wierzchu słupów, ulane z miedzi: pięć łokiet wzwyż kapitellum jedno i pięć łokiet wzwyż kapitellum drugie,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dwie głowice na szczyty tych kolumn, ulane z brązu. Pięć łokci wynosiła wysokość głowicy jednej i pięć łokci wysokość głowicy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dwie ulane z brązu głowice, aby położyć je na wierzchach kolumn; obie głowice miały po pięć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odlał też dwa kapitele, którymi zwieńczył wierzchołki kolumn. Wysokość jednego kapitelu wynosiła pięć łokci i drugiego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dwie głowice dla zwieńczenia kolumn, odlane z brązu, z których każda miała pięć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dwie głowice - odlane z brązu - aby je umieścić na wierzchołkach kolumn. Jedna głowica miała pięć łokci wysokości i druga głowica miała pięć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їхніх злуках між виступами леви і воли і херувими, і на виступах так само. І над і під левами і волами місця, висяче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dwa, ulane z miedzi kapitele, by je umieścić na wierzchu kolumn; pięć łokci miała wysokość jednego kapitelu i pięć łokci wysokość drugiego kapitelu.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dwie głowice, odlane z miedzi, żeby je umieścić na szczytach owych kolumn. Wysokość jednej głowicy wynosiła pięć łokci i wysokość drugiej głowicy wynosiła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2024-04-29T11:19:59Z</dcterms:modified>
</cp:coreProperties>
</file>