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szczycie była robota (w kształcie) lilii – i tak ukończył pracę przy kolumnach.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szczyty przypominały kształtem lilie — i tak ukończył prace przy kolumnach.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wierzchołkach tych kolumn wykonana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ozdoba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kształt lilii. Tak została wykończona praca nad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wierzchu onych słupów były wyrobione lilije. A tak dokonana jest robota onych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wierzchu słupów robotę na kształt lilijej postawił. I dokonała się robota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wierzchu tych kolumn były rzeźby w kształcie lilii. Tak została ukończona robota nad tymi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wierzchu kolumn wyrobiony był kształt lilii. W ten sposób dokończono robotę nad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Szczyt kolumn miał kształt lilii. W ten sposób zakończono pracę nad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wykonanie kolumn zostało ukończone.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została zakończona praca [nad]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злуки херувими і леви і стоячі пальми, що були всі напроти свого лиця всередині і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wierzchu kolumn umieścił wyrób w kształcie lilii. I tak została dokonana robota owych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szczyty kolumn wieńczył ornament w kształcie lilii. I praca przy kolumnach dobiegła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2024-04-29T12:38:15Z</dcterms:modified>
</cp:coreProperties>
</file>