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wykonanie kół było jak wykonanie koła rydwanu. Ich uchwyty i wierzchy, i szprychy,* i piasty** – wszystko było odlewane.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szprychy, </w:t>
      </w:r>
      <w:r>
        <w:rPr>
          <w:rtl/>
        </w:rPr>
        <w:t>חִּׁשֻקֵיהֶם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piasty, </w:t>
      </w:r>
      <w:r>
        <w:rPr>
          <w:rtl/>
        </w:rPr>
        <w:t>חִּׁשֻרֵיהֶם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2024-04-29T13:33:07Z</dcterms:modified>
</cp:coreProperties>
</file>