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rogach jednej podstawy były cztery ramiona, jej ramiona (wychodziły) z 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czterech rogów każdej podstawy wystawały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rogach każdej podstawy znajdowały się cztery podpory, które razem z podstawą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cztery ramiona na czterech rogach każdego podstawka, z którego wychodziły one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one cztery ramionka na każdym węgle podstawka jednego z tegoż podstawka ulane i spojone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rogach każdej podstawy były cztery jej ramiona. Ramiona z podstawą tworzyły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rogach jednej umywalni były cztery ramiona, stanowiły one z nimi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rogach każdej podstawy były cztery wsporniki, które tworzyły całość z 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narożnikach każdej podstawy znajdowały się wsporniki, tworzące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czterech rogów każdej podstawy znajdowały się cztery podpórki. Podpórki stanowiły jedno z podstawą.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дав посуд, який зробив, до господнього дому, золотий жертівник і золоту трапезу, на якому хліби предложення, і свічники,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rogach każdego podnóża były cztery nasady; te nasady wychodziły z samego odlewu podnóża.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narożnikach każdego wózka były cztery podpory; jego podpory stanowiły z wózkiem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2024-04-29T08:48:23Z</dcterms:modified>
</cp:coreProperties>
</file>