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czterysta jabłek granatu dla dwóch krat, dwa rzędy jabłek granatu dla jednej siatki, dla pokrycia dwóch krągłości głowic, które były na przodzie kolumn,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jabłek granatu dla dwóch krat, dwa rzędy jabłek granatu dla jednej kraty dla pokrycia dwóch okrągłych głowic wieńczących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jabłek granatu do tych dwóch siatek, po dwa rzędy jabłek granatu na każdą siatkę, które okrywały dwie okrągłe głowice na szczycie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jabłek granatowych cztery sta na onych dwóch siatkach; dwa rzędy jabłek granatowych były na każdej siatce, aby okrywały te dwie gałki okrągłe, które były na wierzchu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jabłek granatowych cztery sta na dwu siatkach: dwa rzędy jabłek granatowych na każdej siatce ku okryciu sznurów kapitellów, które były na wierzchu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czterysta jabłek granatu na obydwu siatkach, po dwa rzędy jabłek granatu na każdej siatce;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czterysta jabłek granatu dla tych dwóch plecionek, po dwa rzędy jabłek dla każdej plecionki do pokrycia dwóch okrągłych głowic umieszczonych na kolumnach.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jabłek granatu na obydwu siatkach, po dwa rzędy jabłek granatu na każdej siatce, aby okrywały dwa kuliste kapitele, znajdujące się na szczycie kolumn,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owoców granatu dla dwóch wzorów sieci po dwa rzędy owoców granatu w każdym jako ozdoba owalnych głowic zwieńczających kolumny,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jabłek granatu do obu siatek, dwa rzędy jabłek granatu na każdą siatkę, aby okrywały obydwie kule głowic, wieńczących szczyty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двері і приміщення чотирикутні, зроблені як кімнати, і потрійні від дверей до дверей.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czterysta granatów dla dwóch plecionek; po dwa rzędy granatów dla każdej plecionki, które ubierały dwa kuliste kapitele, umieszczone na kolumnach.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czterysta jabłek granatu do dwóch siatek, dwa rzędy jabłek granatu do każdej siatki, żeby przykryć dwie głowice w kształcie czasz, znajdujące się na dwóch kolumnach;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2024-04-29T08:35:34Z</dcterms:modified>
</cp:coreProperties>
</file>