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świątyni JAHWE nie wykonywano jednak srebrnych mis, gasideł, kropielnic, trąb, żadnych przyborów złotych ani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którzy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rzemieślnikom przełożonym nad robotą dawali je, i poprawiali za nie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bowiem, którzy robili, dawano je, aby oprawowany był kościół PANSKI;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wydawano je robotnikom, którzy używali ich do naprawy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Wszelako z pieniędzy, które wnoszono do świątyni Pana, nie sporządzano dla świątyni Pana srebrnych miednic, szczypiec, kropielnic, trąb ani żadnych przyborów złotych, ani przyborów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tego srebra nie wykonywano do domu JAHWE, srebrnych kubków, noży, mis, trąbek, żadnych złotych i żadnych srebrnych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Monet przynoszonych do domu JAHWE nie przeznaczano do wyrobu naczyń srebrnych, szczypiec do lamp, kropielnic lub trąb ani żadnych innych przedmiotów złotych i srebrnych używanych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z pieniędzy, które napływały do Świątyni Jahwe, nie sprawiano dla Świątyni Jahwe srebrnych waz, nożów, kropielnic, trąb oraz wszelkich naczyń złotych i sprzętów srebrnych,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будуть виготовлені для господнього дому сріблі двері, цвяхи, посудини і труби, всякий золотий посуд і сріблий посуд, зі срібла внесеного до господнього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pieniędzy, które przynoszono do Przybytku WIEKUISTEGO, nie sporządzono srebrnych miednic, szczypiec, kropielnic, trąb oraz innych srebrnych, czy złotych naczyń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je bowiem wykonawcom prac, ci zaś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2024-04-30T19:07:03Z</dcterms:modified>
</cp:coreProperties>
</file>