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przy tym: Co to za nagrobek,* który ja (tu) widzę? A ludzie z tego miasta odpowiedzieli mu: To grób męża Bożego, który przybył z Judy i zapowiedział te rzeczy, które zrobiłeś na ołtarzu w Betel.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nagrobek, </w:t>
      </w:r>
      <w:r>
        <w:rPr>
          <w:rtl/>
        </w:rPr>
        <w:t>צִּיּון</w:t>
      </w:r>
      <w:r>
        <w:rPr>
          <w:rtl w:val="0"/>
        </w:rPr>
        <w:t xml:space="preserve"> , hl 2, tu w tym znaczeniu, w &lt;x&gt;330 39:15&lt;/x&gt; i w &lt;x&gt;300 31:2&lt;/x&gt;, 1: znak drogowy, paralelne do ּ</w:t>
      </w:r>
      <w:r>
        <w:rPr>
          <w:rtl/>
        </w:rPr>
        <w:t>תַמְרּורִים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2024-04-28T21:30:38Z</dcterms:modified>
</cp:coreProperties>
</file>